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u w:val="single"/>
          <w:shd w:val="clear" w:color="auto" w:fill="FFFFFF"/>
          <w:lang w:val="en-US" w:eastAsia="zh-CN" w:bidi="ar-SA"/>
        </w:rPr>
        <w:t xml:space="preserve"> 1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：清单一览表</w:t>
      </w:r>
    </w:p>
    <w:tbl>
      <w:tblPr>
        <w:tblStyle w:val="3"/>
        <w:tblpPr w:leftFromText="180" w:rightFromText="180" w:vertAnchor="text" w:horzAnchor="page" w:tblpX="893" w:tblpY="335"/>
        <w:tblOverlap w:val="never"/>
        <w:tblW w:w="107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359"/>
        <w:gridCol w:w="1909"/>
        <w:gridCol w:w="2208"/>
        <w:gridCol w:w="981"/>
        <w:gridCol w:w="1371"/>
        <w:gridCol w:w="759"/>
        <w:gridCol w:w="1467"/>
      </w:tblGrid>
      <w:tr>
        <w:trPr>
          <w:trHeight w:val="796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类型</w:t>
            </w: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服务内容/用途描述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不含税总价（元）</w:t>
            </w:r>
          </w:p>
        </w:tc>
      </w:tr>
      <w:tr>
        <w:trPr>
          <w:trHeight w:val="761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航拍宣传片</w:t>
            </w: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内容:含高清航拍城市及配套大景、地面拍摄等，提供最大功率4KW或以下灯光组丨时长2-3分钟（±10秒）；无额外租赁场地的拍摄（如摄影棚，需要交纳费用的实景场地）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35000</w:t>
            </w:r>
          </w:p>
        </w:tc>
      </w:tr>
      <w:tr>
        <w:trPr>
          <w:trHeight w:val="51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样板房/展示区/交付空境实拍</w:t>
            </w: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内容：需高清航拍整体项目+地面拍摄，提供最大功率4KW或以下灯光组丨时长2-3分钟（±10秒）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26000</w:t>
            </w:r>
          </w:p>
        </w:tc>
      </w:tr>
      <w:tr>
        <w:trPr>
          <w:trHeight w:val="51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剧情/演绎/创意类视频拍摄</w:t>
            </w: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1、内容：原创剧情、分镜头脚本规划、视频拍摄剪辑等，时长1-2分钟，含航拍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44000</w:t>
            </w:r>
          </w:p>
        </w:tc>
      </w:tr>
      <w:tr>
        <w:trPr>
          <w:trHeight w:val="539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2、内容：病毒式洗脑视频广告、分镜头脚本规划、视频拍摄剪辑等，时长15-60秒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96000</w:t>
            </w:r>
          </w:p>
        </w:tc>
      </w:tr>
      <w:tr>
        <w:trPr>
          <w:trHeight w:val="491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工艺工法类</w:t>
            </w: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内容：工艺工法解说，含高清航拍+地面拍摄丨时长2-3分钟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13000</w:t>
            </w:r>
          </w:p>
        </w:tc>
      </w:tr>
      <w:tr>
        <w:trPr>
          <w:trHeight w:val="70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人物介绍类视频</w:t>
            </w: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1.内容:含航拍，人物讲解视频|研发建筑类，包含设计理念、人物专访等丨时长1-2分钟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</w:t>
            </w:r>
          </w:p>
        </w:tc>
      </w:tr>
      <w:tr>
        <w:trPr>
          <w:trHeight w:val="652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2.内容:不含航拍，人物讲解视频|研发建筑类，包含设计理念、人物专访等丨时长1-2分钟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</w:tr>
      <w:tr>
        <w:trPr>
          <w:trHeight w:val="732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1.内容:含航拍，人物讲解视频|研发建筑类，包含设计理念、人物专访等丨时长2-3分钟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13000</w:t>
            </w:r>
          </w:p>
        </w:tc>
      </w:tr>
      <w:tr>
        <w:trPr>
          <w:trHeight w:val="636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2.内容:不含航拍，人物讲解视频|研发建筑类，包含设计理念、人物专访等丨时长2-3分钟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12000</w:t>
            </w:r>
          </w:p>
        </w:tc>
      </w:tr>
      <w:tr>
        <w:trPr>
          <w:trHeight w:val="949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素材混剪</w:t>
            </w: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直接使用现有图片或视频素材进行后期剪辑、配乐、合成，不做任何特效处理（不含版权素材购买，含文案及简单配音）丨时长1-2分钟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25600</w:t>
            </w:r>
          </w:p>
        </w:tc>
      </w:tr>
      <w:tr>
        <w:trPr>
          <w:trHeight w:val="973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直接使用现有图片或视频素材进行后期剪辑、配乐、合成，不做任何特效处理（含版权素材购买，含文案及简单配音）丨时长2-3分钟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38400</w:t>
            </w:r>
          </w:p>
        </w:tc>
      </w:tr>
      <w:tr>
        <w:trPr>
          <w:trHeight w:val="92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说唱类视频</w:t>
            </w: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内容：包含歌词撰写、分镜头脚本规划、视频拍摄剪辑等，当地说唱歌手1名，时长2-3分钟（±10秒）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</w:tr>
      <w:tr>
        <w:trPr>
          <w:trHeight w:val="406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3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特效视频类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特效动画（平面类）</w:t>
            </w:r>
          </w:p>
        </w:tc>
        <w:tc>
          <w:tcPr>
            <w:tcW w:w="2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内容：由甲方确定制作思路及色调风格，乙方撰写文字脚本，以及分镜设计、素材绘制、台词配音、后期剪辑、动画合成等工序成片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元/秒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21000</w:t>
            </w:r>
          </w:p>
        </w:tc>
      </w:tr>
      <w:tr>
        <w:trPr>
          <w:trHeight w:val="482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MG动画（素材类）</w:t>
            </w:r>
          </w:p>
        </w:tc>
        <w:tc>
          <w:tcPr>
            <w:tcW w:w="2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元/秒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13200</w:t>
            </w:r>
          </w:p>
        </w:tc>
      </w:tr>
      <w:tr>
        <w:trPr>
          <w:trHeight w:val="434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MG动画（手绘类）</w:t>
            </w:r>
          </w:p>
        </w:tc>
        <w:tc>
          <w:tcPr>
            <w:tcW w:w="2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元/秒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30000</w:t>
            </w:r>
          </w:p>
        </w:tc>
      </w:tr>
      <w:tr>
        <w:trPr>
          <w:trHeight w:val="51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3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其他类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群众演员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影视剧组配演演员，群众演员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元/人/天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</w:tr>
      <w:tr>
        <w:trPr>
          <w:trHeight w:val="51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专业演员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专业演员（自备衣服及简单装造）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元/人/天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16000</w:t>
            </w:r>
          </w:p>
        </w:tc>
      </w:tr>
      <w:tr>
        <w:trPr>
          <w:trHeight w:val="33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服装道具租赁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元/套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</w:tr>
      <w:tr>
        <w:trPr>
          <w:trHeight w:val="51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化妆师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元/人/天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</w:tr>
      <w:tr>
        <w:trPr>
          <w:trHeight w:val="539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配音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中文配音（含1位老师声音）|单个案子|3分钟内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元/180秒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</w:t>
            </w:r>
          </w:p>
        </w:tc>
      </w:tr>
      <w:tr>
        <w:trPr>
          <w:trHeight w:val="566" w:hRule="atLeast"/>
        </w:trPr>
        <w:tc>
          <w:tcPr>
            <w:tcW w:w="61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45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468700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EFF" w:usb1="4000785B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7BFDEBA"/>
    <w:rsid w:val="97BFD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ind w:left="482" w:firstLine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2024-02-02T15:39:00Z</dcterms:created>
  <dc:creator>E.A.C</dc:creator>
  <cp:lastModifiedBy>E.A.C</cp:lastModifiedBy>
  <dcterms:modified xsi:type="dcterms:W3CDTF">2024-02-02T15:40:45Z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4E084892143632A7459CBC65FA922101_41</vt:lpwstr>
  </property>
</Properties>
</file>